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90F" w:rsidRDefault="0017290F">
      <w:pPr>
        <w:pStyle w:val="FORMATTEXT"/>
      </w:pPr>
      <w:bookmarkStart w:id="0" w:name="_GoBack"/>
      <w:bookmarkEnd w:id="0"/>
      <w:r>
        <w:t xml:space="preserve">  </w:t>
      </w:r>
    </w:p>
    <w:p w:rsidR="0017290F" w:rsidRDefault="0017290F">
      <w:pPr>
        <w:pStyle w:val="FORMATTEXT"/>
        <w:jc w:val="center"/>
      </w:pPr>
    </w:p>
    <w:p w:rsidR="0017290F" w:rsidRDefault="0017290F">
      <w:pPr>
        <w:pStyle w:val="FORMATTEXT"/>
        <w:jc w:val="center"/>
      </w:pPr>
    </w:p>
    <w:p w:rsidR="0017290F" w:rsidRDefault="0017290F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Межотраслевая инструкция </w:t>
      </w:r>
    </w:p>
    <w:p w:rsidR="0017290F" w:rsidRDefault="0017290F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>по оказанию первой помощи при несчастных случаях на производстве</w:t>
      </w:r>
    </w:p>
    <w:p w:rsidR="0017290F" w:rsidRDefault="0017290F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Разработчики: </w:t>
      </w:r>
      <w:proofErr w:type="spellStart"/>
      <w:r>
        <w:rPr>
          <w:color w:val="000001"/>
        </w:rPr>
        <w:t>В.Г.Бубнов</w:t>
      </w:r>
      <w:proofErr w:type="spellEnd"/>
      <w:r>
        <w:rPr>
          <w:color w:val="000001"/>
        </w:rPr>
        <w:t xml:space="preserve">, </w:t>
      </w:r>
      <w:proofErr w:type="spellStart"/>
      <w:r>
        <w:rPr>
          <w:color w:val="000001"/>
        </w:rPr>
        <w:t>Н.В.Бубнова</w:t>
      </w:r>
      <w:proofErr w:type="spellEnd"/>
      <w:r>
        <w:rPr>
          <w:color w:val="000001"/>
        </w:rPr>
        <w:t xml:space="preserve">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Рецензенты: заведующий кафедрой скорой и неотложной медицинской помощи факультета усовершенствования врачей МОНИКИ им. </w:t>
      </w:r>
      <w:proofErr w:type="spellStart"/>
      <w:r>
        <w:rPr>
          <w:color w:val="000001"/>
        </w:rPr>
        <w:t>М.Ф.Владимирского</w:t>
      </w:r>
      <w:proofErr w:type="spellEnd"/>
      <w:r>
        <w:rPr>
          <w:color w:val="000001"/>
        </w:rPr>
        <w:t xml:space="preserve">, </w:t>
      </w:r>
      <w:proofErr w:type="spellStart"/>
      <w:r>
        <w:rPr>
          <w:color w:val="000001"/>
        </w:rPr>
        <w:t>канд</w:t>
      </w:r>
      <w:proofErr w:type="gramStart"/>
      <w:r>
        <w:rPr>
          <w:color w:val="000001"/>
        </w:rPr>
        <w:t>.м</w:t>
      </w:r>
      <w:proofErr w:type="gramEnd"/>
      <w:r>
        <w:rPr>
          <w:color w:val="000001"/>
        </w:rPr>
        <w:t>ед.наук</w:t>
      </w:r>
      <w:proofErr w:type="spellEnd"/>
      <w:r>
        <w:rPr>
          <w:color w:val="000001"/>
        </w:rPr>
        <w:t xml:space="preserve"> </w:t>
      </w:r>
      <w:proofErr w:type="spellStart"/>
      <w:r>
        <w:rPr>
          <w:color w:val="000001"/>
        </w:rPr>
        <w:t>М.В.Руденко</w:t>
      </w:r>
      <w:proofErr w:type="spellEnd"/>
      <w:r>
        <w:rPr>
          <w:color w:val="000001"/>
        </w:rPr>
        <w:t xml:space="preserve">, заведующий кафедрой военной и экстремальной медицины Московской медицинской академии им. </w:t>
      </w:r>
      <w:proofErr w:type="spellStart"/>
      <w:r>
        <w:rPr>
          <w:color w:val="000001"/>
        </w:rPr>
        <w:t>И.М.Сеченова</w:t>
      </w:r>
      <w:proofErr w:type="spellEnd"/>
      <w:r>
        <w:rPr>
          <w:color w:val="000001"/>
        </w:rPr>
        <w:t xml:space="preserve"> </w:t>
      </w:r>
      <w:proofErr w:type="spellStart"/>
      <w:r>
        <w:rPr>
          <w:color w:val="000001"/>
        </w:rPr>
        <w:t>О.В.Бабенко</w:t>
      </w:r>
      <w:proofErr w:type="spellEnd"/>
      <w:r>
        <w:rPr>
          <w:color w:val="000001"/>
        </w:rPr>
        <w:t xml:space="preserve">.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Инструкция разработана в соответствии с программой курса "Основы медицинских знаний", рекомендованного Министерством образования Российской Федерации, и "Курса медицинской подготовки спасателей", одобренного Медицинским управлением МЧС России.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В 2007 г. </w:t>
      </w:r>
      <w:proofErr w:type="gramStart"/>
      <w:r>
        <w:rPr>
          <w:color w:val="000001"/>
        </w:rPr>
        <w:t>доработана</w:t>
      </w:r>
      <w:proofErr w:type="gramEnd"/>
      <w:r>
        <w:rPr>
          <w:color w:val="000001"/>
        </w:rPr>
        <w:t xml:space="preserve"> в соответствии с новыми нормативными документами. 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center"/>
        <w:rPr>
          <w:color w:val="000001"/>
        </w:rPr>
      </w:pPr>
      <w:r>
        <w:rPr>
          <w:b/>
          <w:bCs/>
          <w:color w:val="000001"/>
        </w:rPr>
        <w:t>Именной лист работника</w:t>
      </w:r>
    </w:p>
    <w:p w:rsidR="0017290F" w:rsidRDefault="0017290F">
      <w:pPr>
        <w:pStyle w:val="FORMATTEXT"/>
        <w:ind w:firstLine="568"/>
        <w:jc w:val="center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17290F">
      <w:pPr>
        <w:pStyle w:val="FORMATTEXT"/>
        <w:ind w:firstLine="568"/>
        <w:jc w:val="center"/>
        <w:rPr>
          <w:color w:val="000001"/>
        </w:rPr>
      </w:pPr>
      <w:r>
        <w:rPr>
          <w:color w:val="000001"/>
        </w:rPr>
        <w:t>(заполняется работодателем перед выдачей настоящей инструкции работнику)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Фамилия, И.О. работника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Место работы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Цех, подразделение, отдел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Профессия (должность)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Группа крови, резус-фактор (</w:t>
      </w:r>
      <w:proofErr w:type="spellStart"/>
      <w:r>
        <w:rPr>
          <w:color w:val="000001"/>
        </w:rPr>
        <w:t>Rh</w:t>
      </w:r>
      <w:proofErr w:type="spellEnd"/>
      <w:r>
        <w:rPr>
          <w:color w:val="000001"/>
        </w:rPr>
        <w:t xml:space="preserve">)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Противопоказанные лекарственные препараты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           </w:t>
      </w:r>
    </w:p>
    <w:p w:rsidR="0017290F" w:rsidRDefault="0017290F">
      <w:pPr>
        <w:pStyle w:val="FORMATTEXT"/>
        <w:ind w:firstLine="568"/>
        <w:jc w:val="center"/>
        <w:rPr>
          <w:color w:val="000001"/>
        </w:rPr>
      </w:pPr>
      <w:r>
        <w:rPr>
          <w:color w:val="000001"/>
        </w:rPr>
        <w:t xml:space="preserve"> </w:t>
      </w:r>
      <w:r>
        <w:rPr>
          <w:b/>
          <w:bCs/>
          <w:color w:val="000001"/>
        </w:rPr>
        <w:t>Телефоны</w:t>
      </w:r>
      <w:r>
        <w:rPr>
          <w:color w:val="000001"/>
        </w:rPr>
        <w:t xml:space="preserve">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      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Скорая помощь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Пожарная охрана (организации, города)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Медицинский пункт организации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Непосредственный руководитель работника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Дежурный инженер организации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_______________________________________________________________________________     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Служба охраны труда организации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HEADERTEXT"/>
        <w:ind w:firstLine="568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I. Общая часть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Инструкция разработана по техническому заданию Департамента условий и охраны труда Министерства труда и социального развития Российской Федерации.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Инструкция утверждена Департаментом научно-исследовательских и образовательных медицинских учреждений Министерства здравоохранения РФ и рекомендована для подготовки лиц, не имеющих медицинского образования, но обязанных уметь оказывать первую неотложную медицинскую помощь (письмо N 16-16/68 от 28.06.99).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В 2007 г. </w:t>
      </w:r>
      <w:proofErr w:type="gramStart"/>
      <w:r>
        <w:rPr>
          <w:color w:val="000001"/>
        </w:rPr>
        <w:t>доработана</w:t>
      </w:r>
      <w:proofErr w:type="gramEnd"/>
      <w:r>
        <w:rPr>
          <w:color w:val="000001"/>
        </w:rPr>
        <w:t xml:space="preserve"> в соответствии с новыми нормативными документами.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Инструкция выдается работодателем подчиненным работникам под подпись.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Инструкция является именным личным нормативным документом для каждого работника и должна постоянно находиться у него.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Каждый работник, получивший настоящую инструкцию, обязан знать ее содержание и уметь применять при необходимости в любой обстановке. Знание инструкции и навыки ее применения ежегодно подтверждаются экзаменом.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  <w:sectPr w:rsidR="0017290F" w:rsidSect="0017290F">
          <w:type w:val="continuous"/>
          <w:pgSz w:w="11907" w:h="16840"/>
          <w:pgMar w:top="1134" w:right="851" w:bottom="1134" w:left="851" w:header="720" w:footer="720" w:gutter="0"/>
          <w:cols w:space="720"/>
          <w:noEndnote/>
        </w:sectPr>
      </w:pPr>
      <w:r>
        <w:rPr>
          <w:color w:val="000001"/>
        </w:rPr>
        <w:t>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  <w:r w:rsidR="00FD4E9C">
        <w:rPr>
          <w:noProof/>
          <w:color w:val="000001"/>
        </w:rPr>
        <w:drawing>
          <wp:inline distT="0" distB="0" distL="0" distR="0">
            <wp:extent cx="8248650" cy="5133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>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81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3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 </w:t>
      </w:r>
      <w:r w:rsidR="00FD4E9C">
        <w:rPr>
          <w:noProof/>
          <w:color w:val="000001"/>
        </w:rPr>
        <w:drawing>
          <wp:inline distT="0" distB="0" distL="0" distR="0">
            <wp:extent cx="8086725" cy="4905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 xml:space="preserve">     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10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24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9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00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62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191500" cy="4924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76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48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00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 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 </w:t>
      </w:r>
      <w:r w:rsidR="00FD4E9C">
        <w:rPr>
          <w:noProof/>
          <w:color w:val="000001"/>
        </w:rPr>
        <w:drawing>
          <wp:inline distT="0" distB="0" distL="0" distR="0">
            <wp:extent cx="8248650" cy="4924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10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 </w:t>
      </w:r>
      <w:r w:rsidR="00FD4E9C">
        <w:rPr>
          <w:noProof/>
          <w:color w:val="000001"/>
        </w:rPr>
        <w:drawing>
          <wp:inline distT="0" distB="0" distL="0" distR="0">
            <wp:extent cx="8172450" cy="4962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172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38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29600" cy="4905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       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86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48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006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29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67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434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       </w:t>
      </w:r>
    </w:p>
    <w:p w:rsidR="0017290F" w:rsidRDefault="0017290F">
      <w:pPr>
        <w:pStyle w:val="FORMATTEXT"/>
        <w:ind w:firstLine="568"/>
        <w:jc w:val="center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center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01025" cy="50577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              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91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29600" cy="4876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                </w:t>
      </w:r>
    </w:p>
    <w:p w:rsidR="0017290F" w:rsidRDefault="0017290F">
      <w:pPr>
        <w:pStyle w:val="FORMATTEXT"/>
        <w:ind w:firstLine="568"/>
        <w:jc w:val="center"/>
        <w:rPr>
          <w:color w:val="000001"/>
        </w:rPr>
      </w:pPr>
    </w:p>
    <w:p w:rsidR="0017290F" w:rsidRDefault="00FD4E9C">
      <w:pPr>
        <w:pStyle w:val="FORMATTEXT"/>
        <w:ind w:firstLine="568"/>
        <w:jc w:val="center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91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  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 </w:t>
      </w:r>
      <w:r w:rsidR="00FD4E9C">
        <w:rPr>
          <w:noProof/>
          <w:color w:val="000001"/>
        </w:rPr>
        <w:drawing>
          <wp:inline distT="0" distB="0" distL="0" distR="0">
            <wp:extent cx="8248650" cy="4981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>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 </w:t>
      </w:r>
      <w:r w:rsidR="00FD4E9C">
        <w:rPr>
          <w:noProof/>
          <w:color w:val="000001"/>
        </w:rPr>
        <w:drawing>
          <wp:inline distT="0" distB="0" distL="0" distR="0">
            <wp:extent cx="8248650" cy="49434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>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  <w:r w:rsidR="00FD4E9C">
        <w:rPr>
          <w:noProof/>
          <w:color w:val="000001"/>
        </w:rPr>
        <w:lastRenderedPageBreak/>
        <w:drawing>
          <wp:inline distT="0" distB="0" distL="0" distR="0">
            <wp:extent cx="8162925" cy="4991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>                   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196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5029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 xml:space="preserve">    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91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0F">
        <w:rPr>
          <w:color w:val="000001"/>
        </w:rPr>
        <w:t>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   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 </w:t>
      </w:r>
      <w:r w:rsidR="00FD4E9C">
        <w:rPr>
          <w:noProof/>
          <w:color w:val="000001"/>
        </w:rPr>
        <w:drawing>
          <wp:inline distT="0" distB="0" distL="0" distR="0">
            <wp:extent cx="8134350" cy="4924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1"/>
        </w:rPr>
        <w:t xml:space="preserve">                 </w:t>
      </w:r>
    </w:p>
    <w:p w:rsidR="0017290F" w:rsidRDefault="00FD4E9C">
      <w:pPr>
        <w:pStyle w:val="FORMATTEXT"/>
        <w:ind w:firstLine="568"/>
        <w:jc w:val="both"/>
        <w:rPr>
          <w:color w:val="000001"/>
        </w:rPr>
      </w:pPr>
      <w:r>
        <w:rPr>
          <w:noProof/>
          <w:color w:val="000001"/>
        </w:rPr>
        <w:lastRenderedPageBreak/>
        <w:drawing>
          <wp:inline distT="0" distB="0" distL="0" distR="0">
            <wp:extent cx="8248650" cy="49625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 </w:t>
      </w:r>
      <w:r w:rsidR="00FD4E9C">
        <w:rPr>
          <w:noProof/>
          <w:color w:val="000001"/>
        </w:rPr>
        <w:drawing>
          <wp:inline distT="0" distB="0" distL="0" distR="0">
            <wp:extent cx="8248650" cy="49625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                       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Электронный текст документа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подготовлен ЗАО "Кодекс" и сверен </w:t>
      </w:r>
      <w:proofErr w:type="gramStart"/>
      <w:r>
        <w:rPr>
          <w:color w:val="000001"/>
        </w:rPr>
        <w:t>по</w:t>
      </w:r>
      <w:proofErr w:type="gramEnd"/>
      <w:r>
        <w:rPr>
          <w:color w:val="000001"/>
        </w:rPr>
        <w:t>: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 / Министерство труда и социального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развития Российской Федерации. - </w:t>
      </w:r>
    </w:p>
    <w:p w:rsidR="0017290F" w:rsidRDefault="0017290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М.: ЗАО "Издательство НЦ ЭНАС", 2010 </w:t>
      </w:r>
    </w:p>
    <w:p w:rsidR="0017290F" w:rsidRDefault="0017290F">
      <w:pPr>
        <w:pStyle w:val="FORMATTEXT"/>
        <w:ind w:firstLine="568"/>
        <w:jc w:val="both"/>
      </w:pPr>
      <w:r>
        <w:rPr>
          <w:color w:val="000001"/>
        </w:rPr>
        <w:t xml:space="preserve">  </w:t>
      </w:r>
    </w:p>
    <w:sectPr w:rsidR="0017290F" w:rsidSect="0017290F">
      <w:pgSz w:w="16840" w:h="11907" w:orient="landscape"/>
      <w:pgMar w:top="1701" w:right="1134" w:bottom="851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jaVu Sans Condense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930"/>
    <w:rsid w:val="0017290F"/>
    <w:rsid w:val="00291930"/>
    <w:rsid w:val="007E0DDF"/>
    <w:rsid w:val="00902FC3"/>
    <w:rsid w:val="009D79D5"/>
    <w:rsid w:val="00A26904"/>
    <w:rsid w:val="00FD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IMAGE">
    <w:name w:val=".IMAG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</w:pPr>
    <w:rPr>
      <w:rFonts w:ascii="DejaVu Sans Condensed" w:hAnsi="DejaVu Sans Condensed" w:cs="DejaVu Sans Condensed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IMAGE">
    <w:name w:val=".IMAG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</w:pPr>
    <w:rPr>
      <w:rFonts w:ascii="DejaVu Sans Condensed" w:hAnsi="DejaVu Sans Condensed" w:cs="DejaVu Sans Condensed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271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Межотраслевая инструкция по оказанию первой помощи при несчастных случаях на производстве</vt:lpstr>
    </vt:vector>
  </TitlesOfParts>
  <Company>SPecialiST RePack</Company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Межотраслевая инструкция по оказанию первой помощи при несчастных случаях на производстве</dc:title>
  <dc:subject/>
  <dc:creator>Guest</dc:creator>
  <cp:keywords/>
  <cp:lastModifiedBy>admin</cp:lastModifiedBy>
  <cp:revision>2</cp:revision>
  <dcterms:created xsi:type="dcterms:W3CDTF">2020-03-23T10:36:00Z</dcterms:created>
  <dcterms:modified xsi:type="dcterms:W3CDTF">2020-03-23T10:36:00Z</dcterms:modified>
</cp:coreProperties>
</file>